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35" w:rsidRPr="009F2227" w:rsidRDefault="00D05A35" w:rsidP="001F2375">
      <w:pPr>
        <w:pStyle w:val="Heading1"/>
        <w:jc w:val="center"/>
        <w:rPr>
          <w:sz w:val="28"/>
          <w:szCs w:val="28"/>
        </w:rPr>
      </w:pPr>
      <w:r w:rsidRPr="009F2227">
        <w:rPr>
          <w:sz w:val="28"/>
          <w:szCs w:val="28"/>
        </w:rPr>
        <w:t>Georgia Professional Standards Commission</w:t>
      </w:r>
      <w:bookmarkStart w:id="0" w:name="_GoBack"/>
      <w:bookmarkEnd w:id="0"/>
    </w:p>
    <w:p w:rsidR="00D05A35" w:rsidRDefault="00D05A35" w:rsidP="001F2375">
      <w:pPr>
        <w:pStyle w:val="Heading1"/>
        <w:jc w:val="center"/>
        <w:rPr>
          <w:sz w:val="28"/>
          <w:szCs w:val="28"/>
        </w:rPr>
      </w:pPr>
      <w:r>
        <w:rPr>
          <w:sz w:val="28"/>
          <w:szCs w:val="28"/>
        </w:rPr>
        <w:t xml:space="preserve">Site Visitors’ Report </w:t>
      </w:r>
      <w:r w:rsidRPr="009F2227">
        <w:rPr>
          <w:sz w:val="28"/>
          <w:szCs w:val="28"/>
        </w:rPr>
        <w:t>Acknowledgement Form</w:t>
      </w:r>
    </w:p>
    <w:p w:rsidR="001F2375" w:rsidRDefault="001F2375" w:rsidP="001F2375"/>
    <w:p w:rsidR="001F2375" w:rsidRPr="001F2375" w:rsidRDefault="001F2375" w:rsidP="001F2375"/>
    <w:p w:rsidR="00D05A35" w:rsidRPr="00D05A35" w:rsidRDefault="00D05A35" w:rsidP="001F2375"/>
    <w:tbl>
      <w:tblPr>
        <w:tblStyle w:val="TableGrid"/>
        <w:tblW w:w="0" w:type="auto"/>
        <w:tblLook w:val="04A0" w:firstRow="1" w:lastRow="0" w:firstColumn="1" w:lastColumn="0" w:noHBand="0" w:noVBand="1"/>
      </w:tblPr>
      <w:tblGrid>
        <w:gridCol w:w="2643"/>
        <w:gridCol w:w="885"/>
        <w:gridCol w:w="360"/>
        <w:gridCol w:w="1620"/>
        <w:gridCol w:w="1080"/>
        <w:gridCol w:w="2988"/>
      </w:tblGrid>
      <w:tr w:rsidR="008D096D" w:rsidTr="001F2375">
        <w:tc>
          <w:tcPr>
            <w:tcW w:w="2643" w:type="dxa"/>
            <w:tcBorders>
              <w:top w:val="nil"/>
              <w:left w:val="nil"/>
              <w:bottom w:val="nil"/>
              <w:right w:val="nil"/>
            </w:tcBorders>
          </w:tcPr>
          <w:p w:rsidR="008D096D" w:rsidRDefault="008D096D" w:rsidP="001F2375">
            <w:r>
              <w:t>Institution/Agency/LUA:</w:t>
            </w:r>
          </w:p>
        </w:tc>
        <w:tc>
          <w:tcPr>
            <w:tcW w:w="3945" w:type="dxa"/>
            <w:gridSpan w:val="4"/>
            <w:tcBorders>
              <w:top w:val="nil"/>
              <w:left w:val="nil"/>
              <w:bottom w:val="single" w:sz="4" w:space="0" w:color="auto"/>
              <w:right w:val="nil"/>
            </w:tcBorders>
          </w:tcPr>
          <w:p w:rsidR="008D096D" w:rsidRDefault="008D096D" w:rsidP="001F2375"/>
        </w:tc>
        <w:tc>
          <w:tcPr>
            <w:tcW w:w="2988" w:type="dxa"/>
            <w:tcBorders>
              <w:top w:val="nil"/>
              <w:left w:val="nil"/>
              <w:bottom w:val="nil"/>
              <w:right w:val="nil"/>
            </w:tcBorders>
          </w:tcPr>
          <w:p w:rsidR="008D096D" w:rsidRDefault="008D096D" w:rsidP="001F2375">
            <w:r>
              <w:t xml:space="preserve">Date: </w:t>
            </w:r>
            <w:sdt>
              <w:sdtPr>
                <w:id w:val="1019665600"/>
                <w:placeholder>
                  <w:docPart w:val="DefaultPlaceholder_1082065160"/>
                </w:placeholder>
                <w:showingPlcHdr/>
                <w:date>
                  <w:dateFormat w:val="M/d/yyyy"/>
                  <w:lid w:val="en-US"/>
                  <w:storeMappedDataAs w:val="dateTime"/>
                  <w:calendar w:val="gregorian"/>
                </w:date>
              </w:sdtPr>
              <w:sdtEndPr/>
              <w:sdtContent>
                <w:r w:rsidRPr="001F2375">
                  <w:rPr>
                    <w:rStyle w:val="PlaceholderText"/>
                    <w:rFonts w:eastAsiaTheme="minorHAnsi"/>
                    <w:sz w:val="20"/>
                  </w:rPr>
                  <w:t>Click here to enter a date.</w:t>
                </w:r>
              </w:sdtContent>
            </w:sdt>
            <w:r>
              <w:t xml:space="preserve">  </w:t>
            </w:r>
          </w:p>
        </w:tc>
      </w:tr>
      <w:tr w:rsidR="008D096D" w:rsidTr="001F2375">
        <w:tc>
          <w:tcPr>
            <w:tcW w:w="9576" w:type="dxa"/>
            <w:gridSpan w:val="6"/>
            <w:tcBorders>
              <w:top w:val="nil"/>
              <w:left w:val="nil"/>
              <w:bottom w:val="nil"/>
              <w:right w:val="nil"/>
            </w:tcBorders>
          </w:tcPr>
          <w:p w:rsidR="008D096D" w:rsidRDefault="008D096D" w:rsidP="001F2375"/>
        </w:tc>
      </w:tr>
      <w:tr w:rsidR="008D096D" w:rsidTr="001F2375">
        <w:tc>
          <w:tcPr>
            <w:tcW w:w="3888" w:type="dxa"/>
            <w:gridSpan w:val="3"/>
            <w:tcBorders>
              <w:top w:val="nil"/>
              <w:left w:val="nil"/>
              <w:bottom w:val="nil"/>
              <w:right w:val="nil"/>
            </w:tcBorders>
          </w:tcPr>
          <w:p w:rsidR="008D096D" w:rsidRDefault="008D096D" w:rsidP="001F2375">
            <w:r>
              <w:t>Educator Preparation Provider Name:</w:t>
            </w:r>
          </w:p>
        </w:tc>
        <w:tc>
          <w:tcPr>
            <w:tcW w:w="5688" w:type="dxa"/>
            <w:gridSpan w:val="3"/>
            <w:tcBorders>
              <w:top w:val="nil"/>
              <w:left w:val="nil"/>
              <w:bottom w:val="single" w:sz="4" w:space="0" w:color="auto"/>
              <w:right w:val="nil"/>
            </w:tcBorders>
          </w:tcPr>
          <w:p w:rsidR="008D096D" w:rsidRDefault="008D096D" w:rsidP="001F2375"/>
        </w:tc>
      </w:tr>
      <w:tr w:rsidR="008D096D" w:rsidTr="001F2375">
        <w:tc>
          <w:tcPr>
            <w:tcW w:w="9576" w:type="dxa"/>
            <w:gridSpan w:val="6"/>
            <w:tcBorders>
              <w:top w:val="nil"/>
              <w:left w:val="nil"/>
              <w:bottom w:val="nil"/>
              <w:right w:val="nil"/>
            </w:tcBorders>
          </w:tcPr>
          <w:p w:rsidR="008D096D" w:rsidRDefault="008D096D" w:rsidP="001F2375"/>
        </w:tc>
      </w:tr>
      <w:tr w:rsidR="008D096D" w:rsidTr="001F2375">
        <w:tc>
          <w:tcPr>
            <w:tcW w:w="3528" w:type="dxa"/>
            <w:gridSpan w:val="2"/>
            <w:tcBorders>
              <w:top w:val="nil"/>
              <w:left w:val="nil"/>
              <w:bottom w:val="nil"/>
              <w:right w:val="nil"/>
            </w:tcBorders>
          </w:tcPr>
          <w:p w:rsidR="008D096D" w:rsidRDefault="008D096D" w:rsidP="001F2375">
            <w:r>
              <w:t xml:space="preserve">Educator Preparation Program(s):  </w:t>
            </w:r>
          </w:p>
        </w:tc>
        <w:tc>
          <w:tcPr>
            <w:tcW w:w="6048" w:type="dxa"/>
            <w:gridSpan w:val="4"/>
            <w:tcBorders>
              <w:top w:val="nil"/>
              <w:left w:val="nil"/>
              <w:bottom w:val="single" w:sz="4" w:space="0" w:color="auto"/>
              <w:right w:val="nil"/>
            </w:tcBorders>
          </w:tcPr>
          <w:p w:rsidR="008D096D" w:rsidRDefault="008D096D" w:rsidP="001F2375"/>
        </w:tc>
      </w:tr>
      <w:tr w:rsidR="008D096D" w:rsidTr="001F2375">
        <w:tc>
          <w:tcPr>
            <w:tcW w:w="9576" w:type="dxa"/>
            <w:gridSpan w:val="6"/>
            <w:tcBorders>
              <w:top w:val="nil"/>
              <w:left w:val="nil"/>
              <w:bottom w:val="single" w:sz="4" w:space="0" w:color="auto"/>
              <w:right w:val="nil"/>
            </w:tcBorders>
          </w:tcPr>
          <w:p w:rsidR="008D096D" w:rsidRDefault="008D096D" w:rsidP="001F2375"/>
        </w:tc>
      </w:tr>
      <w:tr w:rsidR="001F2375" w:rsidTr="001F2375">
        <w:tc>
          <w:tcPr>
            <w:tcW w:w="9576" w:type="dxa"/>
            <w:gridSpan w:val="6"/>
            <w:tcBorders>
              <w:top w:val="single" w:sz="4" w:space="0" w:color="auto"/>
              <w:left w:val="nil"/>
              <w:bottom w:val="single" w:sz="4" w:space="0" w:color="auto"/>
              <w:right w:val="nil"/>
            </w:tcBorders>
          </w:tcPr>
          <w:p w:rsidR="001F2375" w:rsidRDefault="001F2375" w:rsidP="001F2375"/>
        </w:tc>
      </w:tr>
      <w:tr w:rsidR="001F2375" w:rsidTr="001F2375">
        <w:tc>
          <w:tcPr>
            <w:tcW w:w="9576" w:type="dxa"/>
            <w:gridSpan w:val="6"/>
            <w:tcBorders>
              <w:top w:val="single" w:sz="4" w:space="0" w:color="auto"/>
              <w:left w:val="nil"/>
              <w:bottom w:val="single" w:sz="4" w:space="0" w:color="auto"/>
              <w:right w:val="nil"/>
            </w:tcBorders>
          </w:tcPr>
          <w:p w:rsidR="001F2375" w:rsidRDefault="001F2375" w:rsidP="001F2375"/>
        </w:tc>
      </w:tr>
      <w:tr w:rsidR="001F2375" w:rsidTr="001F2375">
        <w:tc>
          <w:tcPr>
            <w:tcW w:w="9576" w:type="dxa"/>
            <w:gridSpan w:val="6"/>
            <w:tcBorders>
              <w:top w:val="single" w:sz="4" w:space="0" w:color="auto"/>
              <w:left w:val="nil"/>
              <w:bottom w:val="nil"/>
              <w:right w:val="nil"/>
            </w:tcBorders>
          </w:tcPr>
          <w:p w:rsidR="001F2375" w:rsidRDefault="001F2375" w:rsidP="001F2375"/>
        </w:tc>
      </w:tr>
      <w:tr w:rsidR="001F2375" w:rsidTr="001F2375">
        <w:tc>
          <w:tcPr>
            <w:tcW w:w="9576" w:type="dxa"/>
            <w:gridSpan w:val="6"/>
            <w:tcBorders>
              <w:top w:val="nil"/>
              <w:left w:val="nil"/>
              <w:bottom w:val="nil"/>
              <w:right w:val="nil"/>
            </w:tcBorders>
          </w:tcPr>
          <w:p w:rsidR="001F2375" w:rsidRDefault="001F2375" w:rsidP="001F2375"/>
        </w:tc>
      </w:tr>
      <w:tr w:rsidR="008D096D" w:rsidTr="001F2375">
        <w:tc>
          <w:tcPr>
            <w:tcW w:w="9576" w:type="dxa"/>
            <w:gridSpan w:val="6"/>
            <w:tcBorders>
              <w:top w:val="nil"/>
              <w:left w:val="nil"/>
              <w:bottom w:val="nil"/>
              <w:right w:val="nil"/>
            </w:tcBorders>
          </w:tcPr>
          <w:p w:rsidR="008D096D" w:rsidRDefault="008D096D" w:rsidP="001F2375">
            <w:r>
              <w:t>We received the Georgia Professional Standards Commission (</w:t>
            </w:r>
            <w:proofErr w:type="spellStart"/>
            <w:r>
              <w:t>GaPSC</w:t>
            </w:r>
            <w:proofErr w:type="spellEnd"/>
            <w:r>
              <w:t>) Site Visitors’ Report on</w:t>
            </w:r>
          </w:p>
          <w:p w:rsidR="008D096D" w:rsidRDefault="007870EB" w:rsidP="001F2375">
            <w:sdt>
              <w:sdtPr>
                <w:rPr>
                  <w:sz w:val="20"/>
                </w:rPr>
                <w:id w:val="-1919467379"/>
                <w:placeholder>
                  <w:docPart w:val="DefaultPlaceholder_1082065160"/>
                </w:placeholder>
                <w:showingPlcHdr/>
                <w:date>
                  <w:dateFormat w:val="M/d/yyyy"/>
                  <w:lid w:val="en-US"/>
                  <w:storeMappedDataAs w:val="dateTime"/>
                  <w:calendar w:val="gregorian"/>
                </w:date>
              </w:sdtPr>
              <w:sdtEndPr/>
              <w:sdtContent>
                <w:r w:rsidR="008D096D" w:rsidRPr="001F2375">
                  <w:rPr>
                    <w:rStyle w:val="PlaceholderText"/>
                    <w:rFonts w:eastAsiaTheme="minorHAnsi"/>
                    <w:sz w:val="20"/>
                  </w:rPr>
                  <w:t>Click here to enter a date.</w:t>
                </w:r>
              </w:sdtContent>
            </w:sdt>
            <w:r w:rsidR="008D096D">
              <w:t xml:space="preserve"> and:</w:t>
            </w:r>
          </w:p>
        </w:tc>
      </w:tr>
      <w:tr w:rsidR="008D096D" w:rsidTr="001F2375">
        <w:tc>
          <w:tcPr>
            <w:tcW w:w="9576" w:type="dxa"/>
            <w:gridSpan w:val="6"/>
            <w:tcBorders>
              <w:top w:val="nil"/>
              <w:left w:val="nil"/>
              <w:bottom w:val="nil"/>
              <w:right w:val="nil"/>
            </w:tcBorders>
          </w:tcPr>
          <w:p w:rsidR="008D096D" w:rsidRDefault="008D096D" w:rsidP="001F2375"/>
        </w:tc>
      </w:tr>
      <w:tr w:rsidR="008D096D" w:rsidTr="001F2375">
        <w:tc>
          <w:tcPr>
            <w:tcW w:w="9576" w:type="dxa"/>
            <w:gridSpan w:val="6"/>
            <w:tcBorders>
              <w:top w:val="nil"/>
              <w:left w:val="nil"/>
              <w:bottom w:val="nil"/>
              <w:right w:val="nil"/>
            </w:tcBorders>
          </w:tcPr>
          <w:p w:rsidR="008D096D" w:rsidRDefault="007870EB" w:rsidP="001F2375">
            <w:sdt>
              <w:sdtPr>
                <w:id w:val="375974623"/>
                <w14:checkbox>
                  <w14:checked w14:val="0"/>
                  <w14:checkedState w14:val="2612" w14:font="MS Gothic"/>
                  <w14:uncheckedState w14:val="2610" w14:font="MS Gothic"/>
                </w14:checkbox>
              </w:sdtPr>
              <w:sdtEndPr/>
              <w:sdtContent>
                <w:r w:rsidR="00A00616">
                  <w:rPr>
                    <w:rFonts w:ascii="MS Gothic" w:eastAsia="MS Gothic" w:hAnsi="MS Gothic" w:hint="eastAsia"/>
                  </w:rPr>
                  <w:t>☐</w:t>
                </w:r>
              </w:sdtContent>
            </w:sdt>
            <w:r w:rsidR="00A00616">
              <w:t xml:space="preserve"> </w:t>
            </w:r>
            <w:r w:rsidR="001F2375">
              <w:t>We a</w:t>
            </w:r>
            <w:r w:rsidR="008D096D">
              <w:t>gree with the findings of the Site Visitors’ team</w:t>
            </w:r>
            <w:r w:rsidR="001F2375">
              <w:t>.</w:t>
            </w:r>
          </w:p>
        </w:tc>
      </w:tr>
      <w:tr w:rsidR="008D096D" w:rsidTr="001F2375">
        <w:tc>
          <w:tcPr>
            <w:tcW w:w="9576" w:type="dxa"/>
            <w:gridSpan w:val="6"/>
            <w:tcBorders>
              <w:top w:val="nil"/>
              <w:left w:val="nil"/>
              <w:bottom w:val="nil"/>
              <w:right w:val="nil"/>
            </w:tcBorders>
          </w:tcPr>
          <w:p w:rsidR="008D096D" w:rsidRDefault="007870EB" w:rsidP="001F2375">
            <w:sdt>
              <w:sdtPr>
                <w:id w:val="-1595854170"/>
                <w14:checkbox>
                  <w14:checked w14:val="0"/>
                  <w14:checkedState w14:val="2612" w14:font="MS Gothic"/>
                  <w14:uncheckedState w14:val="2610" w14:font="MS Gothic"/>
                </w14:checkbox>
              </w:sdtPr>
              <w:sdtEndPr/>
              <w:sdtContent>
                <w:r w:rsidR="008D096D">
                  <w:rPr>
                    <w:rFonts w:ascii="MS Gothic" w:eastAsia="MS Gothic" w:hAnsi="MS Gothic" w:hint="eastAsia"/>
                  </w:rPr>
                  <w:t>☐</w:t>
                </w:r>
              </w:sdtContent>
            </w:sdt>
            <w:r w:rsidR="00A00616">
              <w:t xml:space="preserve"> </w:t>
            </w:r>
            <w:r w:rsidR="008D096D">
              <w:t>We disagree with the findings of the Site Visitors’ team.</w:t>
            </w:r>
          </w:p>
        </w:tc>
      </w:tr>
      <w:tr w:rsidR="008D096D" w:rsidTr="001F2375">
        <w:tc>
          <w:tcPr>
            <w:tcW w:w="9576" w:type="dxa"/>
            <w:gridSpan w:val="6"/>
            <w:tcBorders>
              <w:top w:val="nil"/>
              <w:left w:val="nil"/>
              <w:bottom w:val="nil"/>
              <w:right w:val="nil"/>
            </w:tcBorders>
          </w:tcPr>
          <w:p w:rsidR="008D096D" w:rsidRDefault="008D096D" w:rsidP="001F2375"/>
        </w:tc>
      </w:tr>
      <w:tr w:rsidR="001F2375" w:rsidTr="001F2375">
        <w:tc>
          <w:tcPr>
            <w:tcW w:w="9576" w:type="dxa"/>
            <w:gridSpan w:val="6"/>
            <w:tcBorders>
              <w:top w:val="nil"/>
              <w:left w:val="nil"/>
              <w:bottom w:val="nil"/>
              <w:right w:val="nil"/>
            </w:tcBorders>
          </w:tcPr>
          <w:p w:rsidR="001F2375" w:rsidRDefault="001F2375" w:rsidP="001F2375"/>
        </w:tc>
      </w:tr>
      <w:tr w:rsidR="008D096D" w:rsidTr="001F2375">
        <w:tc>
          <w:tcPr>
            <w:tcW w:w="9576" w:type="dxa"/>
            <w:gridSpan w:val="6"/>
            <w:tcBorders>
              <w:top w:val="nil"/>
              <w:left w:val="nil"/>
              <w:bottom w:val="nil"/>
              <w:right w:val="nil"/>
            </w:tcBorders>
          </w:tcPr>
          <w:p w:rsidR="008D096D" w:rsidRDefault="008D096D" w:rsidP="001F2375">
            <w:r w:rsidRPr="00CA7069">
              <w:rPr>
                <w:b/>
              </w:rPr>
              <w:t xml:space="preserve">We </w:t>
            </w:r>
            <w:r>
              <w:rPr>
                <w:b/>
              </w:rPr>
              <w:t xml:space="preserve">will </w:t>
            </w:r>
            <w:r w:rsidRPr="00CA7069">
              <w:rPr>
                <w:b/>
              </w:rPr>
              <w:t xml:space="preserve">submit a </w:t>
            </w:r>
            <w:r>
              <w:rPr>
                <w:b/>
              </w:rPr>
              <w:t>R</w:t>
            </w:r>
            <w:r w:rsidRPr="00CA7069">
              <w:rPr>
                <w:b/>
              </w:rPr>
              <w:t>ejoinder</w:t>
            </w:r>
            <w:r>
              <w:rPr>
                <w:b/>
              </w:rPr>
              <w:t xml:space="preserve"> to the Site Visitors’ Report</w:t>
            </w:r>
            <w:r w:rsidRPr="00CA7069">
              <w:rPr>
                <w:b/>
              </w:rPr>
              <w:t xml:space="preserve"> based on the following</w:t>
            </w:r>
            <w:r>
              <w:rPr>
                <w:b/>
              </w:rPr>
              <w:t xml:space="preserve"> conditions</w:t>
            </w:r>
            <w:r w:rsidRPr="00CA7069">
              <w:rPr>
                <w:b/>
              </w:rPr>
              <w:t>:</w:t>
            </w:r>
            <w:r>
              <w:t xml:space="preserve"> </w:t>
            </w:r>
          </w:p>
        </w:tc>
      </w:tr>
      <w:tr w:rsidR="001F2375" w:rsidTr="001F2375">
        <w:tc>
          <w:tcPr>
            <w:tcW w:w="9576" w:type="dxa"/>
            <w:gridSpan w:val="6"/>
            <w:tcBorders>
              <w:top w:val="nil"/>
              <w:left w:val="nil"/>
              <w:bottom w:val="nil"/>
              <w:right w:val="nil"/>
            </w:tcBorders>
          </w:tcPr>
          <w:p w:rsidR="001F2375" w:rsidRPr="00CA7069" w:rsidRDefault="001F2375" w:rsidP="001F2375">
            <w:pPr>
              <w:rPr>
                <w:b/>
              </w:rPr>
            </w:pPr>
          </w:p>
        </w:tc>
      </w:tr>
      <w:tr w:rsidR="001F2375" w:rsidTr="001F2375">
        <w:tc>
          <w:tcPr>
            <w:tcW w:w="9576" w:type="dxa"/>
            <w:gridSpan w:val="6"/>
            <w:tcBorders>
              <w:top w:val="nil"/>
              <w:left w:val="nil"/>
              <w:bottom w:val="nil"/>
              <w:right w:val="nil"/>
            </w:tcBorders>
            <w:vAlign w:val="center"/>
          </w:tcPr>
          <w:p w:rsidR="001F2375" w:rsidRDefault="007870EB" w:rsidP="001F2375">
            <w:sdt>
              <w:sdtPr>
                <w:id w:val="1498303182"/>
                <w14:checkbox>
                  <w14:checked w14:val="0"/>
                  <w14:checkedState w14:val="2612" w14:font="MS Gothic"/>
                  <w14:uncheckedState w14:val="2610" w14:font="MS Gothic"/>
                </w14:checkbox>
              </w:sdtPr>
              <w:sdtEndPr/>
              <w:sdtContent>
                <w:r w:rsidR="001F2375">
                  <w:rPr>
                    <w:rFonts w:ascii="MS Gothic" w:eastAsia="MS Gothic" w:hAnsi="MS Gothic" w:hint="eastAsia"/>
                  </w:rPr>
                  <w:t>☐</w:t>
                </w:r>
              </w:sdtContent>
            </w:sdt>
            <w:r w:rsidR="00A00616">
              <w:t xml:space="preserve"> </w:t>
            </w:r>
            <w:r w:rsidR="001F2375">
              <w:t>Evidence was not considered</w:t>
            </w:r>
          </w:p>
        </w:tc>
      </w:tr>
      <w:tr w:rsidR="001F2375" w:rsidTr="001F2375">
        <w:tc>
          <w:tcPr>
            <w:tcW w:w="9576" w:type="dxa"/>
            <w:gridSpan w:val="6"/>
            <w:tcBorders>
              <w:top w:val="nil"/>
              <w:left w:val="nil"/>
              <w:bottom w:val="nil"/>
              <w:right w:val="nil"/>
            </w:tcBorders>
          </w:tcPr>
          <w:p w:rsidR="001F2375" w:rsidRDefault="007870EB" w:rsidP="001F2375">
            <w:sdt>
              <w:sdtPr>
                <w:id w:val="1676072994"/>
                <w14:checkbox>
                  <w14:checked w14:val="0"/>
                  <w14:checkedState w14:val="2612" w14:font="MS Gothic"/>
                  <w14:uncheckedState w14:val="2610" w14:font="MS Gothic"/>
                </w14:checkbox>
              </w:sdtPr>
              <w:sdtEndPr/>
              <w:sdtContent>
                <w:r w:rsidR="001F2375">
                  <w:rPr>
                    <w:rFonts w:ascii="MS Gothic" w:eastAsia="MS Gothic" w:hAnsi="MS Gothic" w:hint="eastAsia"/>
                  </w:rPr>
                  <w:t>☐</w:t>
                </w:r>
              </w:sdtContent>
            </w:sdt>
            <w:r w:rsidR="00A00616">
              <w:t xml:space="preserve"> </w:t>
            </w:r>
            <w:r w:rsidR="001F2375">
              <w:t>Evidence was misinterpreted</w:t>
            </w:r>
          </w:p>
        </w:tc>
      </w:tr>
      <w:tr w:rsidR="001F2375" w:rsidTr="001F2375">
        <w:tc>
          <w:tcPr>
            <w:tcW w:w="9576" w:type="dxa"/>
            <w:gridSpan w:val="6"/>
            <w:tcBorders>
              <w:top w:val="nil"/>
              <w:left w:val="nil"/>
              <w:bottom w:val="nil"/>
              <w:right w:val="nil"/>
            </w:tcBorders>
          </w:tcPr>
          <w:p w:rsidR="001F2375" w:rsidRDefault="007870EB" w:rsidP="001F2375">
            <w:sdt>
              <w:sdtPr>
                <w:id w:val="-1686890305"/>
                <w14:checkbox>
                  <w14:checked w14:val="0"/>
                  <w14:checkedState w14:val="2612" w14:font="MS Gothic"/>
                  <w14:uncheckedState w14:val="2610" w14:font="MS Gothic"/>
                </w14:checkbox>
              </w:sdtPr>
              <w:sdtEndPr/>
              <w:sdtContent>
                <w:r w:rsidR="001F2375">
                  <w:rPr>
                    <w:rFonts w:ascii="MS Gothic" w:eastAsia="MS Gothic" w:hAnsi="MS Gothic" w:hint="eastAsia"/>
                  </w:rPr>
                  <w:t>☐</w:t>
                </w:r>
              </w:sdtContent>
            </w:sdt>
            <w:r w:rsidR="00A00616">
              <w:t xml:space="preserve"> </w:t>
            </w:r>
            <w:r w:rsidR="001F2375">
              <w:t>Approval review procedures were not followed</w:t>
            </w:r>
          </w:p>
        </w:tc>
      </w:tr>
      <w:tr w:rsidR="001F2375" w:rsidTr="001F2375">
        <w:tc>
          <w:tcPr>
            <w:tcW w:w="9576" w:type="dxa"/>
            <w:gridSpan w:val="6"/>
            <w:tcBorders>
              <w:top w:val="nil"/>
              <w:left w:val="nil"/>
              <w:bottom w:val="nil"/>
              <w:right w:val="nil"/>
            </w:tcBorders>
          </w:tcPr>
          <w:p w:rsidR="001F2375" w:rsidRDefault="001F2375" w:rsidP="001F2375"/>
        </w:tc>
      </w:tr>
      <w:tr w:rsidR="001F2375" w:rsidTr="001F2375">
        <w:tc>
          <w:tcPr>
            <w:tcW w:w="9576" w:type="dxa"/>
            <w:gridSpan w:val="6"/>
            <w:tcBorders>
              <w:top w:val="nil"/>
              <w:left w:val="nil"/>
              <w:bottom w:val="nil"/>
              <w:right w:val="nil"/>
            </w:tcBorders>
          </w:tcPr>
          <w:p w:rsidR="001F2375" w:rsidRDefault="001F2375" w:rsidP="001F2375">
            <w:r>
              <w:t xml:space="preserve">We intend to submit a Rejoinder by </w:t>
            </w:r>
            <w:sdt>
              <w:sdtPr>
                <w:id w:val="710084303"/>
                <w:placeholder>
                  <w:docPart w:val="DefaultPlaceholder_1082065160"/>
                </w:placeholder>
                <w:showingPlcHdr/>
                <w:date>
                  <w:dateFormat w:val="M/d/yyyy"/>
                  <w:lid w:val="en-US"/>
                  <w:storeMappedDataAs w:val="dateTime"/>
                  <w:calendar w:val="gregorian"/>
                </w:date>
              </w:sdtPr>
              <w:sdtEndPr/>
              <w:sdtContent>
                <w:r w:rsidRPr="00F6325F">
                  <w:rPr>
                    <w:rStyle w:val="PlaceholderText"/>
                    <w:rFonts w:eastAsiaTheme="minorHAnsi"/>
                  </w:rPr>
                  <w:t>Click here to enter a date.</w:t>
                </w:r>
              </w:sdtContent>
            </w:sdt>
          </w:p>
        </w:tc>
      </w:tr>
      <w:tr w:rsidR="001F2375" w:rsidTr="001F2375">
        <w:tc>
          <w:tcPr>
            <w:tcW w:w="9576" w:type="dxa"/>
            <w:gridSpan w:val="6"/>
            <w:tcBorders>
              <w:top w:val="nil"/>
              <w:left w:val="nil"/>
              <w:bottom w:val="nil"/>
              <w:right w:val="nil"/>
            </w:tcBorders>
          </w:tcPr>
          <w:p w:rsidR="001F2375" w:rsidRDefault="001F2375" w:rsidP="001F2375"/>
        </w:tc>
      </w:tr>
      <w:tr w:rsidR="001F2375" w:rsidTr="001F2375">
        <w:tc>
          <w:tcPr>
            <w:tcW w:w="9576" w:type="dxa"/>
            <w:gridSpan w:val="6"/>
            <w:tcBorders>
              <w:top w:val="nil"/>
              <w:left w:val="nil"/>
              <w:bottom w:val="nil"/>
              <w:right w:val="nil"/>
            </w:tcBorders>
          </w:tcPr>
          <w:p w:rsidR="001F2375" w:rsidRDefault="001F2375" w:rsidP="001F2375"/>
        </w:tc>
      </w:tr>
      <w:tr w:rsidR="001F2375" w:rsidTr="005B7698">
        <w:tc>
          <w:tcPr>
            <w:tcW w:w="5508" w:type="dxa"/>
            <w:gridSpan w:val="4"/>
            <w:tcBorders>
              <w:top w:val="nil"/>
              <w:left w:val="nil"/>
              <w:bottom w:val="nil"/>
              <w:right w:val="nil"/>
            </w:tcBorders>
          </w:tcPr>
          <w:p w:rsidR="001F2375" w:rsidRDefault="001F2375" w:rsidP="001F2375">
            <w:r w:rsidRPr="008516D0">
              <w:rPr>
                <w:b/>
                <w:bCs/>
              </w:rPr>
              <w:t>Signatur</w:t>
            </w:r>
            <w:r>
              <w:rPr>
                <w:b/>
                <w:bCs/>
              </w:rPr>
              <w:t>e of Educator Preparation Provider</w:t>
            </w:r>
            <w:r w:rsidRPr="008516D0">
              <w:rPr>
                <w:b/>
                <w:bCs/>
              </w:rPr>
              <w:t xml:space="preserve"> Head:</w:t>
            </w:r>
          </w:p>
        </w:tc>
        <w:tc>
          <w:tcPr>
            <w:tcW w:w="4068" w:type="dxa"/>
            <w:gridSpan w:val="2"/>
            <w:tcBorders>
              <w:top w:val="nil"/>
              <w:left w:val="nil"/>
              <w:bottom w:val="single" w:sz="4" w:space="0" w:color="auto"/>
              <w:right w:val="nil"/>
            </w:tcBorders>
          </w:tcPr>
          <w:p w:rsidR="001F2375" w:rsidRDefault="001F2375" w:rsidP="001F2375"/>
        </w:tc>
      </w:tr>
      <w:tr w:rsidR="005B7698" w:rsidTr="005B7698">
        <w:tc>
          <w:tcPr>
            <w:tcW w:w="5508" w:type="dxa"/>
            <w:gridSpan w:val="4"/>
            <w:tcBorders>
              <w:top w:val="nil"/>
              <w:left w:val="nil"/>
              <w:bottom w:val="nil"/>
              <w:right w:val="nil"/>
            </w:tcBorders>
          </w:tcPr>
          <w:p w:rsidR="005B7698" w:rsidRPr="008516D0" w:rsidRDefault="005B7698" w:rsidP="001F2375">
            <w:pPr>
              <w:rPr>
                <w:b/>
                <w:bCs/>
              </w:rPr>
            </w:pPr>
          </w:p>
        </w:tc>
        <w:tc>
          <w:tcPr>
            <w:tcW w:w="4068" w:type="dxa"/>
            <w:gridSpan w:val="2"/>
            <w:tcBorders>
              <w:top w:val="single" w:sz="4" w:space="0" w:color="auto"/>
              <w:left w:val="nil"/>
              <w:bottom w:val="nil"/>
              <w:right w:val="nil"/>
            </w:tcBorders>
          </w:tcPr>
          <w:p w:rsidR="005B7698" w:rsidRDefault="005B7698" w:rsidP="001F2375"/>
        </w:tc>
      </w:tr>
      <w:tr w:rsidR="001F2375" w:rsidTr="001F2375">
        <w:tc>
          <w:tcPr>
            <w:tcW w:w="9576" w:type="dxa"/>
            <w:gridSpan w:val="6"/>
            <w:tcBorders>
              <w:top w:val="nil"/>
              <w:left w:val="nil"/>
              <w:bottom w:val="nil"/>
              <w:right w:val="nil"/>
            </w:tcBorders>
          </w:tcPr>
          <w:p w:rsidR="001F2375" w:rsidRDefault="001F2375" w:rsidP="001F2375">
            <w:r w:rsidRPr="00163AF6">
              <w:rPr>
                <w:b/>
              </w:rPr>
              <w:t>Date</w:t>
            </w:r>
            <w:r w:rsidRPr="008516D0">
              <w:t>:</w:t>
            </w:r>
            <w:r>
              <w:t xml:space="preserve">  </w:t>
            </w:r>
            <w:sdt>
              <w:sdtPr>
                <w:id w:val="-1741083965"/>
                <w:showingPlcHdr/>
                <w:date>
                  <w:dateFormat w:val="M/d/yyyy"/>
                  <w:lid w:val="en-US"/>
                  <w:storeMappedDataAs w:val="dateTime"/>
                  <w:calendar w:val="gregorian"/>
                </w:date>
              </w:sdtPr>
              <w:sdtEndPr/>
              <w:sdtContent>
                <w:r w:rsidRPr="00F6325F">
                  <w:rPr>
                    <w:rStyle w:val="PlaceholderText"/>
                    <w:rFonts w:eastAsiaTheme="minorHAnsi"/>
                  </w:rPr>
                  <w:t>Click here to enter a date.</w:t>
                </w:r>
              </w:sdtContent>
            </w:sdt>
          </w:p>
        </w:tc>
      </w:tr>
      <w:tr w:rsidR="001F2375" w:rsidTr="001F2375">
        <w:tc>
          <w:tcPr>
            <w:tcW w:w="9576" w:type="dxa"/>
            <w:gridSpan w:val="6"/>
            <w:tcBorders>
              <w:top w:val="nil"/>
              <w:left w:val="nil"/>
              <w:bottom w:val="nil"/>
              <w:right w:val="nil"/>
            </w:tcBorders>
          </w:tcPr>
          <w:p w:rsidR="001F2375" w:rsidRDefault="001F2375" w:rsidP="001F2375"/>
        </w:tc>
      </w:tr>
      <w:tr w:rsidR="001F2375" w:rsidTr="001F2375">
        <w:tc>
          <w:tcPr>
            <w:tcW w:w="9576" w:type="dxa"/>
            <w:gridSpan w:val="6"/>
            <w:tcBorders>
              <w:top w:val="nil"/>
              <w:left w:val="nil"/>
              <w:bottom w:val="nil"/>
              <w:right w:val="nil"/>
            </w:tcBorders>
          </w:tcPr>
          <w:p w:rsidR="001F2375" w:rsidRDefault="001F2375" w:rsidP="001F2375"/>
        </w:tc>
      </w:tr>
      <w:tr w:rsidR="001F2375" w:rsidTr="001F2375">
        <w:tc>
          <w:tcPr>
            <w:tcW w:w="9576" w:type="dxa"/>
            <w:gridSpan w:val="6"/>
            <w:tcBorders>
              <w:top w:val="nil"/>
              <w:left w:val="nil"/>
              <w:bottom w:val="nil"/>
              <w:right w:val="nil"/>
            </w:tcBorders>
          </w:tcPr>
          <w:p w:rsidR="001F2375" w:rsidRDefault="001F2375" w:rsidP="001F2375">
            <w:r w:rsidRPr="001F2375">
              <w:rPr>
                <w:i/>
                <w:sz w:val="22"/>
              </w:rPr>
              <w:t xml:space="preserve">Note: </w:t>
            </w:r>
            <w:r w:rsidRPr="001F2375">
              <w:rPr>
                <w:sz w:val="22"/>
              </w:rPr>
              <w:t>Instructions for preparing a rejoinder to the Site Visitors’ Report are on the following pages.</w:t>
            </w:r>
          </w:p>
        </w:tc>
      </w:tr>
    </w:tbl>
    <w:p w:rsidR="00D05A35" w:rsidRPr="00D05A35" w:rsidRDefault="00D05A35" w:rsidP="001F2375"/>
    <w:p w:rsidR="00D05A35" w:rsidRPr="00990F39" w:rsidRDefault="00D05A35" w:rsidP="001F2375"/>
    <w:p w:rsidR="00D05A35" w:rsidRPr="00990F39" w:rsidRDefault="00D05A35" w:rsidP="001F2375"/>
    <w:p w:rsidR="00D05A35" w:rsidRDefault="00D05A35" w:rsidP="001F2375"/>
    <w:p w:rsidR="00D05A35" w:rsidRDefault="00D05A35" w:rsidP="001F2375"/>
    <w:p w:rsidR="005B7698" w:rsidRDefault="005B7698" w:rsidP="001F2375"/>
    <w:p w:rsidR="005B7698" w:rsidRDefault="005B7698" w:rsidP="001F2375"/>
    <w:p w:rsidR="005B7698" w:rsidRDefault="005B7698" w:rsidP="001F2375"/>
    <w:p w:rsidR="005B7698" w:rsidRDefault="005B7698" w:rsidP="001F2375"/>
    <w:p w:rsidR="005B7698" w:rsidRDefault="005B7698" w:rsidP="005B7698">
      <w:pPr>
        <w:pStyle w:val="Heading1"/>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center"/>
        <w:rPr>
          <w:sz w:val="28"/>
          <w:szCs w:val="28"/>
        </w:rPr>
      </w:pPr>
      <w:r>
        <w:rPr>
          <w:sz w:val="28"/>
          <w:szCs w:val="28"/>
        </w:rPr>
        <w:lastRenderedPageBreak/>
        <w:t>Georgia Professional Standards Commission</w:t>
      </w:r>
    </w:p>
    <w:p w:rsidR="005B7698" w:rsidRPr="009F2227" w:rsidRDefault="005B7698" w:rsidP="005B7698">
      <w:pPr>
        <w:pStyle w:val="Heading1"/>
        <w:jc w:val="center"/>
        <w:rPr>
          <w:sz w:val="28"/>
          <w:szCs w:val="28"/>
        </w:rPr>
      </w:pPr>
      <w:r>
        <w:rPr>
          <w:sz w:val="28"/>
          <w:szCs w:val="28"/>
        </w:rPr>
        <w:t xml:space="preserve">Instructions for </w:t>
      </w:r>
      <w:r w:rsidRPr="009F2227">
        <w:rPr>
          <w:sz w:val="28"/>
          <w:szCs w:val="28"/>
        </w:rPr>
        <w:t>Preparin</w:t>
      </w:r>
      <w:r>
        <w:rPr>
          <w:sz w:val="28"/>
          <w:szCs w:val="28"/>
        </w:rPr>
        <w:t>g</w:t>
      </w:r>
      <w:r w:rsidRPr="009F2227">
        <w:rPr>
          <w:sz w:val="28"/>
          <w:szCs w:val="28"/>
        </w:rPr>
        <w:t xml:space="preserve"> </w:t>
      </w:r>
      <w:r>
        <w:rPr>
          <w:sz w:val="28"/>
          <w:szCs w:val="28"/>
        </w:rPr>
        <w:t xml:space="preserve">a </w:t>
      </w:r>
      <w:r w:rsidRPr="009F2227">
        <w:rPr>
          <w:sz w:val="28"/>
          <w:szCs w:val="28"/>
        </w:rPr>
        <w:t>Rejoinder</w:t>
      </w:r>
      <w:r>
        <w:rPr>
          <w:sz w:val="28"/>
          <w:szCs w:val="28"/>
        </w:rPr>
        <w:t xml:space="preserve"> to the Site Visitors’</w:t>
      </w:r>
      <w:r w:rsidRPr="009F2227">
        <w:rPr>
          <w:sz w:val="28"/>
          <w:szCs w:val="28"/>
        </w:rPr>
        <w:t xml:space="preserve"> Report</w:t>
      </w:r>
    </w:p>
    <w:p w:rsidR="005B7698" w:rsidRDefault="005B7698" w:rsidP="005B7698"/>
    <w:p w:rsidR="005B7698" w:rsidRPr="00A00616" w:rsidRDefault="005B7698" w:rsidP="005B7698">
      <w:pPr>
        <w:pStyle w:val="Heading2"/>
        <w:jc w:val="both"/>
        <w:rPr>
          <w:rFonts w:ascii="Times New Roman" w:hAnsi="Times New Roman" w:cs="Times New Roman"/>
          <w:b w:val="0"/>
          <w:i/>
          <w:color w:val="auto"/>
          <w:sz w:val="22"/>
          <w:szCs w:val="22"/>
        </w:rPr>
      </w:pPr>
      <w:bookmarkStart w:id="1" w:name="_Toc37064907"/>
      <w:bookmarkStart w:id="2" w:name="_Toc40158732"/>
      <w:r w:rsidRPr="00A00616">
        <w:rPr>
          <w:rFonts w:ascii="Times New Roman" w:hAnsi="Times New Roman" w:cs="Times New Roman"/>
          <w:b w:val="0"/>
          <w:color w:val="auto"/>
          <w:sz w:val="22"/>
          <w:szCs w:val="22"/>
        </w:rPr>
        <w:t>The Rejoinder to the Site Visitors’ Report is part of the evidence the Evaluation Review Panel (ERP) and the Georgia Professional Standards Commission (</w:t>
      </w:r>
      <w:proofErr w:type="spellStart"/>
      <w:r w:rsidRPr="00A00616">
        <w:rPr>
          <w:rFonts w:ascii="Times New Roman" w:hAnsi="Times New Roman" w:cs="Times New Roman"/>
          <w:b w:val="0"/>
          <w:color w:val="auto"/>
          <w:sz w:val="22"/>
          <w:szCs w:val="22"/>
        </w:rPr>
        <w:t>GaPSC</w:t>
      </w:r>
      <w:proofErr w:type="spellEnd"/>
      <w:r w:rsidRPr="00A00616">
        <w:rPr>
          <w:rFonts w:ascii="Times New Roman" w:hAnsi="Times New Roman" w:cs="Times New Roman"/>
          <w:b w:val="0"/>
          <w:color w:val="auto"/>
          <w:sz w:val="22"/>
          <w:szCs w:val="22"/>
        </w:rPr>
        <w:t xml:space="preserve">) uses to determine </w:t>
      </w:r>
      <w:proofErr w:type="spellStart"/>
      <w:r w:rsidRPr="00A00616">
        <w:rPr>
          <w:rFonts w:ascii="Times New Roman" w:hAnsi="Times New Roman" w:cs="Times New Roman"/>
          <w:b w:val="0"/>
          <w:color w:val="auto"/>
          <w:sz w:val="22"/>
          <w:szCs w:val="22"/>
        </w:rPr>
        <w:t>GaPSC</w:t>
      </w:r>
      <w:proofErr w:type="spellEnd"/>
      <w:r w:rsidRPr="00A00616">
        <w:rPr>
          <w:rFonts w:ascii="Times New Roman" w:hAnsi="Times New Roman" w:cs="Times New Roman"/>
          <w:b w:val="0"/>
          <w:color w:val="auto"/>
          <w:sz w:val="22"/>
          <w:szCs w:val="22"/>
        </w:rPr>
        <w:t xml:space="preserve"> approval status of educator preparation provider and preparation program(s).</w:t>
      </w:r>
      <w:bookmarkEnd w:id="1"/>
      <w:bookmarkEnd w:id="2"/>
      <w:r w:rsidRPr="00A00616">
        <w:rPr>
          <w:rFonts w:ascii="Times New Roman" w:hAnsi="Times New Roman" w:cs="Times New Roman"/>
          <w:b w:val="0"/>
          <w:color w:val="auto"/>
          <w:sz w:val="22"/>
          <w:szCs w:val="22"/>
        </w:rPr>
        <w:t xml:space="preserve"> </w:t>
      </w:r>
    </w:p>
    <w:p w:rsidR="005B7698" w:rsidRDefault="005B7698" w:rsidP="005B7698"/>
    <w:p w:rsidR="005B7698" w:rsidRPr="005B7698" w:rsidRDefault="005B7698" w:rsidP="005B7698">
      <w:pPr>
        <w:pStyle w:val="Heading3"/>
        <w:rPr>
          <w:rFonts w:ascii="Times New Roman Bold" w:hAnsi="Times New Roman Bold"/>
          <w:smallCaps/>
          <w:color w:val="auto"/>
        </w:rPr>
      </w:pPr>
      <w:r w:rsidRPr="005B7698">
        <w:rPr>
          <w:rFonts w:ascii="Times New Roman Bold" w:hAnsi="Times New Roman Bold"/>
          <w:color w:val="auto"/>
        </w:rPr>
        <w:t xml:space="preserve">Acceptable </w:t>
      </w:r>
      <w:r w:rsidR="00A00616">
        <w:rPr>
          <w:rFonts w:ascii="Times New Roman Bold" w:hAnsi="Times New Roman Bold"/>
          <w:color w:val="auto"/>
        </w:rPr>
        <w:t xml:space="preserve">Conditions </w:t>
      </w:r>
      <w:r w:rsidRPr="005B7698">
        <w:rPr>
          <w:rFonts w:ascii="Times New Roman Bold" w:hAnsi="Times New Roman Bold"/>
          <w:color w:val="auto"/>
        </w:rPr>
        <w:t xml:space="preserve">for </w:t>
      </w:r>
      <w:r w:rsidR="00A00616">
        <w:rPr>
          <w:rFonts w:ascii="Times New Roman Bold" w:hAnsi="Times New Roman Bold"/>
          <w:color w:val="auto"/>
        </w:rPr>
        <w:t xml:space="preserve">Submitting </w:t>
      </w:r>
      <w:r w:rsidRPr="005B7698">
        <w:rPr>
          <w:rFonts w:ascii="Times New Roman Bold" w:hAnsi="Times New Roman Bold"/>
          <w:color w:val="auto"/>
        </w:rPr>
        <w:t xml:space="preserve">a Rejoinder to the Site </w:t>
      </w:r>
      <w:r w:rsidR="00A00616" w:rsidRPr="005B7698">
        <w:rPr>
          <w:rFonts w:ascii="Times New Roman Bold" w:hAnsi="Times New Roman Bold"/>
          <w:color w:val="auto"/>
        </w:rPr>
        <w:t>Visitors</w:t>
      </w:r>
      <w:r w:rsidR="00A00616">
        <w:rPr>
          <w:rFonts w:ascii="Times New Roman Bold" w:hAnsi="Times New Roman Bold"/>
          <w:color w:val="auto"/>
        </w:rPr>
        <w:t xml:space="preserve">’ </w:t>
      </w:r>
      <w:r w:rsidR="00A00616" w:rsidRPr="005B7698">
        <w:rPr>
          <w:rFonts w:ascii="Times New Roman Bold" w:hAnsi="Times New Roman Bold"/>
          <w:color w:val="auto"/>
        </w:rPr>
        <w:t>Report</w:t>
      </w:r>
      <w:r w:rsidRPr="005B7698">
        <w:rPr>
          <w:rFonts w:ascii="Times New Roman Bold" w:hAnsi="Times New Roman Bold"/>
          <w:color w:val="auto"/>
        </w:rPr>
        <w:t xml:space="preserve"> </w:t>
      </w:r>
    </w:p>
    <w:p w:rsidR="005B7698" w:rsidRDefault="005B7698" w:rsidP="005B7698">
      <w:pPr>
        <w:rPr>
          <w:sz w:val="22"/>
        </w:rPr>
      </w:pPr>
    </w:p>
    <w:p w:rsidR="005B7698" w:rsidRDefault="005B7698" w:rsidP="005B7698">
      <w:pPr>
        <w:numPr>
          <w:ilvl w:val="0"/>
          <w:numId w:val="2"/>
        </w:numPr>
        <w:jc w:val="both"/>
        <w:rPr>
          <w:sz w:val="22"/>
        </w:rPr>
      </w:pPr>
      <w:r>
        <w:rPr>
          <w:sz w:val="22"/>
        </w:rPr>
        <w:t>A Rejoinder to the Site Visitors’ Report may be based on findings for the standards and/or approval review procedural concerns. When the educator preparation provider (EPP) disagrees with the Site Visitors’ team findings on standards or raises concerns about the procedural aspects of the approval review, the rejoinder can provide evidence existing and available at the time of the on-site or electronic approval review that the team may have not seen or misinterpreted.</w:t>
      </w:r>
    </w:p>
    <w:p w:rsidR="005B7698" w:rsidRDefault="005B7698" w:rsidP="005B7698">
      <w:pPr>
        <w:ind w:left="720"/>
        <w:rPr>
          <w:sz w:val="22"/>
        </w:rPr>
      </w:pPr>
    </w:p>
    <w:p w:rsidR="005B7698" w:rsidRDefault="005B7698" w:rsidP="005B7698">
      <w:pPr>
        <w:numPr>
          <w:ilvl w:val="0"/>
          <w:numId w:val="2"/>
        </w:numPr>
        <w:jc w:val="both"/>
        <w:rPr>
          <w:sz w:val="22"/>
        </w:rPr>
      </w:pPr>
      <w:r>
        <w:rPr>
          <w:sz w:val="22"/>
        </w:rPr>
        <w:t>If the EPP disagrees with the Site Visitors’ Report based on findings for the standards, it must provide a rationale and appropriate documentation to support its counterclaim(s).  Simply stating that the EPP is in disagreement with the Site Visitors’ findings or restructuring the report prepared for the Site Visitors’ team’s review is insufficient.  Documentation that supports the counterclaims(s) should provide summarized data that was available in the evidence used by the Site Visitors’ team during the on-site or electronic review.</w:t>
      </w:r>
    </w:p>
    <w:p w:rsidR="005B7698" w:rsidRDefault="005B7698" w:rsidP="005B7698">
      <w:pPr>
        <w:ind w:firstLine="60"/>
        <w:rPr>
          <w:sz w:val="22"/>
        </w:rPr>
      </w:pPr>
    </w:p>
    <w:p w:rsidR="005B7698" w:rsidRDefault="005B7698" w:rsidP="005B7698">
      <w:pPr>
        <w:numPr>
          <w:ilvl w:val="0"/>
          <w:numId w:val="2"/>
        </w:numPr>
        <w:jc w:val="both"/>
        <w:rPr>
          <w:sz w:val="22"/>
        </w:rPr>
      </w:pPr>
      <w:r>
        <w:rPr>
          <w:sz w:val="22"/>
        </w:rPr>
        <w:t xml:space="preserve">Evidence included in the Rejoinder must describe the existing conditions at the time of the on-site or electronic review and relate directly to the standards or the procedures that were applied.  Changes made or documents created after the on-site or electronic review are not acceptable and will not be considered by the ERP and </w:t>
      </w:r>
      <w:proofErr w:type="spellStart"/>
      <w:r>
        <w:rPr>
          <w:sz w:val="22"/>
        </w:rPr>
        <w:t>GaPSC</w:t>
      </w:r>
      <w:proofErr w:type="spellEnd"/>
      <w:r>
        <w:rPr>
          <w:sz w:val="22"/>
        </w:rPr>
        <w:t xml:space="preserve">.  The Preparation Approval Annual Report (PAAR) and Progress Reports are the mechanisms the EPP uses to report post-review EPP and/or educator preparation program changes to the </w:t>
      </w:r>
      <w:proofErr w:type="spellStart"/>
      <w:r>
        <w:rPr>
          <w:sz w:val="22"/>
        </w:rPr>
        <w:t>GaPSC</w:t>
      </w:r>
      <w:proofErr w:type="spellEnd"/>
      <w:r>
        <w:rPr>
          <w:sz w:val="22"/>
        </w:rPr>
        <w:t>.</w:t>
      </w:r>
    </w:p>
    <w:p w:rsidR="005B7698" w:rsidRDefault="005B7698" w:rsidP="005B7698">
      <w:pPr>
        <w:rPr>
          <w:sz w:val="22"/>
        </w:rPr>
      </w:pPr>
    </w:p>
    <w:p w:rsidR="005B7698" w:rsidRPr="005B7698" w:rsidRDefault="005B7698" w:rsidP="005B7698">
      <w:pPr>
        <w:pStyle w:val="Heading4"/>
        <w:rPr>
          <w:rFonts w:ascii="Times New Roman Bold" w:hAnsi="Times New Roman Bold"/>
          <w:i w:val="0"/>
          <w:iCs w:val="0"/>
          <w:color w:val="auto"/>
        </w:rPr>
      </w:pPr>
      <w:r w:rsidRPr="005B7698">
        <w:rPr>
          <w:rFonts w:ascii="Times New Roman Bold" w:hAnsi="Times New Roman Bold"/>
          <w:i w:val="0"/>
          <w:iCs w:val="0"/>
          <w:color w:val="auto"/>
        </w:rPr>
        <w:t xml:space="preserve">Instructions for Preparing and Submitting a Rejoinder to the Site Visitors’ Report </w:t>
      </w:r>
    </w:p>
    <w:p w:rsidR="005B7698" w:rsidRDefault="005B7698" w:rsidP="005B7698">
      <w:pPr>
        <w:rPr>
          <w:sz w:val="22"/>
        </w:rPr>
      </w:pPr>
    </w:p>
    <w:p w:rsidR="005B7698" w:rsidRDefault="005B7698" w:rsidP="005B7698">
      <w:pPr>
        <w:numPr>
          <w:ilvl w:val="0"/>
          <w:numId w:val="1"/>
        </w:numPr>
        <w:jc w:val="both"/>
        <w:rPr>
          <w:sz w:val="22"/>
        </w:rPr>
      </w:pPr>
      <w:r w:rsidRPr="00F71D9E">
        <w:rPr>
          <w:sz w:val="22"/>
          <w:u w:val="single"/>
        </w:rPr>
        <w:t>Immediately</w:t>
      </w:r>
      <w:r>
        <w:rPr>
          <w:sz w:val="22"/>
        </w:rPr>
        <w:t xml:space="preserve"> upon receipt of the Site Visitors’ Report, complete the attached Site Visitors’ Report Acknowledgement Form indicating whether you agree or disagree with the Site Visitors’ findings and return it to the </w:t>
      </w:r>
      <w:proofErr w:type="spellStart"/>
      <w:r>
        <w:rPr>
          <w:sz w:val="22"/>
        </w:rPr>
        <w:t>GaPSC</w:t>
      </w:r>
      <w:proofErr w:type="spellEnd"/>
      <w:r>
        <w:rPr>
          <w:sz w:val="22"/>
        </w:rPr>
        <w:t xml:space="preserve"> as soon as possible.  Upon receipt of the Site Visitors’ Report Acknowledgement Form </w:t>
      </w:r>
      <w:proofErr w:type="spellStart"/>
      <w:r>
        <w:rPr>
          <w:sz w:val="22"/>
        </w:rPr>
        <w:t>GaPSC</w:t>
      </w:r>
      <w:proofErr w:type="spellEnd"/>
      <w:r>
        <w:rPr>
          <w:sz w:val="22"/>
        </w:rPr>
        <w:t xml:space="preserve"> staff will contact you to discuss the next steps in the approval process.  </w:t>
      </w:r>
    </w:p>
    <w:p w:rsidR="005B7698" w:rsidRDefault="005B7698" w:rsidP="005B7698">
      <w:pPr>
        <w:rPr>
          <w:sz w:val="22"/>
        </w:rPr>
      </w:pPr>
    </w:p>
    <w:p w:rsidR="005B7698" w:rsidRDefault="005B7698" w:rsidP="005B7698">
      <w:pPr>
        <w:numPr>
          <w:ilvl w:val="0"/>
          <w:numId w:val="1"/>
        </w:numPr>
        <w:jc w:val="both"/>
        <w:rPr>
          <w:sz w:val="22"/>
        </w:rPr>
      </w:pPr>
      <w:r>
        <w:rPr>
          <w:sz w:val="22"/>
        </w:rPr>
        <w:t xml:space="preserve">If you disagree with the Site Visitors’ Report findings, </w:t>
      </w:r>
      <w:proofErr w:type="spellStart"/>
      <w:r>
        <w:rPr>
          <w:sz w:val="22"/>
        </w:rPr>
        <w:t>GaPSC</w:t>
      </w:r>
      <w:proofErr w:type="spellEnd"/>
      <w:r>
        <w:rPr>
          <w:sz w:val="22"/>
        </w:rPr>
        <w:t xml:space="preserve"> staff will send you the electronic template for the Rejoinder to the Site Visitors’ Report (a sample of the format is depicted below).  The Rejoinder will be due within thirty calendar days of your receipt of the Site Visitors’ Report and it </w:t>
      </w:r>
      <w:r w:rsidRPr="00F71D9E">
        <w:rPr>
          <w:sz w:val="22"/>
          <w:u w:val="single"/>
        </w:rPr>
        <w:t>must</w:t>
      </w:r>
      <w:r>
        <w:rPr>
          <w:sz w:val="22"/>
        </w:rPr>
        <w:t xml:space="preserve"> be submitted in the format provided by the </w:t>
      </w:r>
      <w:proofErr w:type="spellStart"/>
      <w:r>
        <w:rPr>
          <w:sz w:val="22"/>
        </w:rPr>
        <w:t>GaPSC</w:t>
      </w:r>
      <w:proofErr w:type="spellEnd"/>
      <w:r>
        <w:rPr>
          <w:sz w:val="22"/>
        </w:rPr>
        <w:t xml:space="preserve">.  The Rejoinder document must include any applicable evidence cited to contest Site Visitors’ findings. If you need more than thirty days to complete the Rejoinder contact your </w:t>
      </w:r>
      <w:proofErr w:type="spellStart"/>
      <w:r>
        <w:rPr>
          <w:sz w:val="22"/>
        </w:rPr>
        <w:t>GaPSC</w:t>
      </w:r>
      <w:proofErr w:type="spellEnd"/>
      <w:r>
        <w:rPr>
          <w:sz w:val="22"/>
        </w:rPr>
        <w:t xml:space="preserve"> Education Specialist to set a revised due date.  Note that extensions to the Rejoinder due date will extend the date of the </w:t>
      </w:r>
      <w:proofErr w:type="spellStart"/>
      <w:r>
        <w:rPr>
          <w:sz w:val="22"/>
        </w:rPr>
        <w:t>GaPSC</w:t>
      </w:r>
      <w:proofErr w:type="spellEnd"/>
      <w:r>
        <w:rPr>
          <w:sz w:val="22"/>
        </w:rPr>
        <w:t xml:space="preserve"> approval decision.  </w:t>
      </w:r>
    </w:p>
    <w:p w:rsidR="005B7698" w:rsidRDefault="005B7698" w:rsidP="005B7698">
      <w:pPr>
        <w:jc w:val="both"/>
        <w:rPr>
          <w:sz w:val="22"/>
        </w:rPr>
      </w:pPr>
    </w:p>
    <w:p w:rsidR="005B7698" w:rsidRDefault="005B7698" w:rsidP="005B7698">
      <w:pPr>
        <w:numPr>
          <w:ilvl w:val="0"/>
          <w:numId w:val="1"/>
        </w:numPr>
        <w:jc w:val="both"/>
        <w:rPr>
          <w:sz w:val="22"/>
        </w:rPr>
      </w:pPr>
      <w:r>
        <w:rPr>
          <w:sz w:val="22"/>
        </w:rPr>
        <w:t xml:space="preserve">Upon receipt of the Rejoinder, </w:t>
      </w:r>
      <w:proofErr w:type="spellStart"/>
      <w:r>
        <w:rPr>
          <w:sz w:val="22"/>
        </w:rPr>
        <w:t>GaPSC</w:t>
      </w:r>
      <w:proofErr w:type="spellEnd"/>
      <w:r>
        <w:rPr>
          <w:sz w:val="22"/>
        </w:rPr>
        <w:t xml:space="preserve"> staff will review it and determine whether it meets the required conditions and if it is in the proper format.   If the staff determines that the rejoinder does not meet the stated conditions or is not in the proper format, it will be returned to the head of the EPP with instructions for making the needed changes and a new submission due date will be determined.</w:t>
      </w:r>
    </w:p>
    <w:p w:rsidR="005B7698" w:rsidRPr="0006129D" w:rsidRDefault="005B7698" w:rsidP="005B7698">
      <w:pPr>
        <w:pStyle w:val="Header"/>
        <w:tabs>
          <w:tab w:val="clear" w:pos="4320"/>
          <w:tab w:val="clear" w:pos="8640"/>
        </w:tabs>
        <w:spacing w:line="360" w:lineRule="auto"/>
        <w:rPr>
          <w:b/>
        </w:rPr>
      </w:pPr>
      <w:r>
        <w:br w:type="page"/>
      </w:r>
      <w:r>
        <w:rPr>
          <w:b/>
        </w:rPr>
        <w:lastRenderedPageBreak/>
        <w:t xml:space="preserve">SAMPLE </w:t>
      </w:r>
      <w:r w:rsidRPr="0006129D">
        <w:rPr>
          <w:b/>
        </w:rPr>
        <w:t>REJOINDER FORMAT</w:t>
      </w:r>
    </w:p>
    <w:p w:rsidR="005B7698" w:rsidRDefault="005B7698" w:rsidP="005B7698">
      <w:pPr>
        <w:rPr>
          <w:b/>
        </w:rPr>
      </w:pPr>
    </w:p>
    <w:p w:rsidR="005B7698" w:rsidRDefault="005B7698" w:rsidP="005B7698">
      <w:r w:rsidRPr="00CA7069">
        <w:rPr>
          <w:b/>
        </w:rPr>
        <w:t>We are submitting a rejoinder based on the following:</w:t>
      </w:r>
      <w:r>
        <w:t xml:space="preserve"> </w:t>
      </w:r>
    </w:p>
    <w:p w:rsidR="005B7698" w:rsidRDefault="005B7698" w:rsidP="005B7698">
      <w:r w:rsidRPr="00493BFD">
        <w:rPr>
          <w:i/>
          <w:sz w:val="22"/>
          <w:szCs w:val="22"/>
        </w:rPr>
        <w:t>(</w:t>
      </w:r>
      <w:proofErr w:type="gramStart"/>
      <w:r>
        <w:rPr>
          <w:i/>
          <w:sz w:val="22"/>
          <w:szCs w:val="22"/>
        </w:rPr>
        <w:t>c</w:t>
      </w:r>
      <w:r w:rsidRPr="00493BFD">
        <w:rPr>
          <w:i/>
          <w:sz w:val="22"/>
          <w:szCs w:val="22"/>
        </w:rPr>
        <w:t>heck</w:t>
      </w:r>
      <w:proofErr w:type="gramEnd"/>
      <w:r>
        <w:rPr>
          <w:i/>
          <w:sz w:val="22"/>
          <w:szCs w:val="22"/>
        </w:rPr>
        <w:t xml:space="preserve"> all appropriate b</w:t>
      </w:r>
      <w:r w:rsidRPr="00493BFD">
        <w:rPr>
          <w:i/>
          <w:sz w:val="22"/>
          <w:szCs w:val="22"/>
        </w:rPr>
        <w:t>ox</w:t>
      </w:r>
      <w:r>
        <w:rPr>
          <w:i/>
          <w:sz w:val="22"/>
          <w:szCs w:val="22"/>
        </w:rPr>
        <w:t>es</w:t>
      </w:r>
      <w:r w:rsidRPr="00493BFD">
        <w:rPr>
          <w:i/>
          <w:sz w:val="22"/>
          <w:szCs w:val="22"/>
        </w:rPr>
        <w:t>)</w:t>
      </w:r>
    </w:p>
    <w:p w:rsidR="005B7698" w:rsidRDefault="005B7698" w:rsidP="005B7698">
      <w:pPr>
        <w:pStyle w:val="Header"/>
        <w:tabs>
          <w:tab w:val="clear" w:pos="4320"/>
          <w:tab w:val="clear" w:pos="8640"/>
        </w:tabs>
        <w:spacing w:line="360" w:lineRule="auto"/>
        <w:rPr>
          <w:b/>
          <w:i/>
        </w:rPr>
      </w:pPr>
    </w:p>
    <w:p w:rsidR="005B7698" w:rsidRPr="008437DB" w:rsidRDefault="007870EB" w:rsidP="005B7698">
      <w:pPr>
        <w:tabs>
          <w:tab w:val="left" w:pos="3240"/>
          <w:tab w:val="left" w:pos="7200"/>
        </w:tabs>
        <w:ind w:right="-107"/>
        <w:rPr>
          <w:b/>
        </w:rPr>
      </w:pPr>
      <w:sdt>
        <w:sdtPr>
          <w:rPr>
            <w:b/>
          </w:rPr>
          <w:id w:val="560295242"/>
          <w14:checkbox>
            <w14:checked w14:val="0"/>
            <w14:checkedState w14:val="2612" w14:font="MS Gothic"/>
            <w14:uncheckedState w14:val="2610" w14:font="MS Gothic"/>
          </w14:checkbox>
        </w:sdtPr>
        <w:sdtEndPr/>
        <w:sdtContent>
          <w:r w:rsidR="005B7698">
            <w:rPr>
              <w:rFonts w:ascii="MS Gothic" w:eastAsia="MS Gothic" w:hAnsi="MS Gothic" w:hint="eastAsia"/>
              <w:b/>
            </w:rPr>
            <w:t>☐</w:t>
          </w:r>
        </w:sdtContent>
      </w:sdt>
      <w:r w:rsidR="005B7698">
        <w:rPr>
          <w:b/>
        </w:rPr>
        <w:t xml:space="preserve"> </w:t>
      </w:r>
      <w:r w:rsidR="005B7698" w:rsidRPr="008437DB">
        <w:rPr>
          <w:b/>
        </w:rPr>
        <w:t>Evidence not</w:t>
      </w:r>
      <w:r w:rsidR="005B7698">
        <w:rPr>
          <w:b/>
        </w:rPr>
        <w:t xml:space="preserve"> considered</w:t>
      </w:r>
      <w:r w:rsidR="005B7698">
        <w:rPr>
          <w:b/>
        </w:rPr>
        <w:tab/>
      </w:r>
      <w:sdt>
        <w:sdtPr>
          <w:rPr>
            <w:b/>
          </w:rPr>
          <w:id w:val="-1773777693"/>
          <w14:checkbox>
            <w14:checked w14:val="0"/>
            <w14:checkedState w14:val="2612" w14:font="MS Gothic"/>
            <w14:uncheckedState w14:val="2610" w14:font="MS Gothic"/>
          </w14:checkbox>
        </w:sdtPr>
        <w:sdtEndPr/>
        <w:sdtContent>
          <w:r w:rsidR="005B7698">
            <w:rPr>
              <w:rFonts w:ascii="MS Gothic" w:eastAsia="MS Gothic" w:hAnsi="MS Gothic" w:hint="eastAsia"/>
              <w:b/>
            </w:rPr>
            <w:t>☐</w:t>
          </w:r>
        </w:sdtContent>
      </w:sdt>
      <w:r w:rsidR="005B7698">
        <w:rPr>
          <w:b/>
        </w:rPr>
        <w:t xml:space="preserve"> </w:t>
      </w:r>
      <w:r w:rsidR="005B7698" w:rsidRPr="008437DB">
        <w:rPr>
          <w:b/>
        </w:rPr>
        <w:t>Evidence misinterpreted</w:t>
      </w:r>
      <w:r w:rsidR="005B7698">
        <w:rPr>
          <w:b/>
        </w:rPr>
        <w:tab/>
      </w:r>
      <w:sdt>
        <w:sdtPr>
          <w:rPr>
            <w:b/>
          </w:rPr>
          <w:id w:val="-68583247"/>
          <w14:checkbox>
            <w14:checked w14:val="0"/>
            <w14:checkedState w14:val="2612" w14:font="MS Gothic"/>
            <w14:uncheckedState w14:val="2610" w14:font="MS Gothic"/>
          </w14:checkbox>
        </w:sdtPr>
        <w:sdtEndPr/>
        <w:sdtContent>
          <w:r w:rsidR="005B7698">
            <w:rPr>
              <w:rFonts w:ascii="MS Gothic" w:eastAsia="MS Gothic" w:hAnsi="MS Gothic" w:hint="eastAsia"/>
              <w:b/>
            </w:rPr>
            <w:t>☐</w:t>
          </w:r>
        </w:sdtContent>
      </w:sdt>
      <w:r w:rsidR="005B7698">
        <w:rPr>
          <w:b/>
        </w:rPr>
        <w:t xml:space="preserve"> </w:t>
      </w:r>
      <w:r w:rsidR="005B7698" w:rsidRPr="008437DB">
        <w:rPr>
          <w:b/>
        </w:rPr>
        <w:t>Procedures</w:t>
      </w:r>
    </w:p>
    <w:p w:rsidR="005B7698" w:rsidRDefault="005B7698" w:rsidP="005B7698">
      <w:pPr>
        <w:pStyle w:val="Header"/>
        <w:tabs>
          <w:tab w:val="clear" w:pos="4320"/>
          <w:tab w:val="clear" w:pos="8640"/>
        </w:tabs>
        <w:spacing w:line="360" w:lineRule="auto"/>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967"/>
        <w:gridCol w:w="1668"/>
        <w:gridCol w:w="2896"/>
        <w:gridCol w:w="2974"/>
      </w:tblGrid>
      <w:tr w:rsidR="005B7698" w:rsidTr="005B7698">
        <w:tc>
          <w:tcPr>
            <w:tcW w:w="559" w:type="pct"/>
            <w:tcBorders>
              <w:bottom w:val="single" w:sz="4" w:space="0" w:color="auto"/>
            </w:tcBorders>
            <w:shd w:val="pct15" w:color="auto" w:fill="FFFFFF"/>
            <w:vAlign w:val="center"/>
          </w:tcPr>
          <w:p w:rsidR="005B7698" w:rsidRDefault="005B7698" w:rsidP="00467B5A">
            <w:pPr>
              <w:jc w:val="center"/>
              <w:rPr>
                <w:b/>
                <w:sz w:val="20"/>
              </w:rPr>
            </w:pPr>
            <w:r>
              <w:rPr>
                <w:b/>
                <w:sz w:val="20"/>
              </w:rPr>
              <w:t>Standard</w:t>
            </w:r>
          </w:p>
        </w:tc>
        <w:tc>
          <w:tcPr>
            <w:tcW w:w="505" w:type="pct"/>
            <w:tcBorders>
              <w:bottom w:val="single" w:sz="4" w:space="0" w:color="auto"/>
            </w:tcBorders>
            <w:shd w:val="pct15" w:color="auto" w:fill="FFFFFF"/>
            <w:vAlign w:val="center"/>
          </w:tcPr>
          <w:p w:rsidR="005B7698" w:rsidRDefault="005B7698" w:rsidP="00467B5A">
            <w:pPr>
              <w:jc w:val="center"/>
              <w:rPr>
                <w:b/>
                <w:sz w:val="20"/>
              </w:rPr>
            </w:pPr>
            <w:r>
              <w:rPr>
                <w:b/>
                <w:sz w:val="20"/>
              </w:rPr>
              <w:t>Site Visitors’ Finding</w:t>
            </w:r>
          </w:p>
        </w:tc>
        <w:tc>
          <w:tcPr>
            <w:tcW w:w="871" w:type="pct"/>
            <w:tcBorders>
              <w:bottom w:val="single" w:sz="4" w:space="0" w:color="auto"/>
            </w:tcBorders>
            <w:shd w:val="pct15" w:color="auto" w:fill="FFFFFF"/>
            <w:vAlign w:val="center"/>
          </w:tcPr>
          <w:p w:rsidR="005B7698" w:rsidRDefault="005B7698" w:rsidP="00467B5A">
            <w:pPr>
              <w:jc w:val="center"/>
              <w:rPr>
                <w:b/>
                <w:sz w:val="20"/>
              </w:rPr>
            </w:pPr>
            <w:r>
              <w:rPr>
                <w:b/>
                <w:sz w:val="20"/>
              </w:rPr>
              <w:t>EPP/Program(s)</w:t>
            </w:r>
          </w:p>
        </w:tc>
        <w:tc>
          <w:tcPr>
            <w:tcW w:w="1512" w:type="pct"/>
            <w:tcBorders>
              <w:bottom w:val="single" w:sz="4" w:space="0" w:color="auto"/>
            </w:tcBorders>
            <w:shd w:val="pct15" w:color="auto" w:fill="FFFFFF"/>
            <w:vAlign w:val="center"/>
          </w:tcPr>
          <w:p w:rsidR="005B7698" w:rsidRDefault="005B7698" w:rsidP="00467B5A">
            <w:pPr>
              <w:jc w:val="center"/>
              <w:rPr>
                <w:b/>
                <w:sz w:val="20"/>
              </w:rPr>
            </w:pPr>
            <w:r>
              <w:rPr>
                <w:b/>
                <w:sz w:val="20"/>
              </w:rPr>
              <w:t>Area for Improvement</w:t>
            </w:r>
          </w:p>
        </w:tc>
        <w:tc>
          <w:tcPr>
            <w:tcW w:w="1553" w:type="pct"/>
            <w:tcBorders>
              <w:bottom w:val="single" w:sz="4" w:space="0" w:color="auto"/>
            </w:tcBorders>
            <w:shd w:val="pct15" w:color="auto" w:fill="FFFFFF"/>
            <w:vAlign w:val="center"/>
          </w:tcPr>
          <w:p w:rsidR="005B7698" w:rsidRDefault="005B7698" w:rsidP="00467B5A">
            <w:pPr>
              <w:jc w:val="center"/>
              <w:rPr>
                <w:b/>
                <w:sz w:val="20"/>
              </w:rPr>
            </w:pPr>
            <w:r>
              <w:rPr>
                <w:b/>
                <w:sz w:val="20"/>
              </w:rPr>
              <w:t>Evidence</w:t>
            </w:r>
          </w:p>
        </w:tc>
      </w:tr>
      <w:tr w:rsidR="005B7698" w:rsidTr="005B7698">
        <w:trPr>
          <w:trHeight w:val="1961"/>
        </w:trPr>
        <w:tc>
          <w:tcPr>
            <w:tcW w:w="559" w:type="pct"/>
            <w:tcBorders>
              <w:bottom w:val="single" w:sz="4" w:space="0" w:color="auto"/>
            </w:tcBorders>
          </w:tcPr>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tc>
        <w:tc>
          <w:tcPr>
            <w:tcW w:w="505" w:type="pct"/>
            <w:tcBorders>
              <w:bottom w:val="single" w:sz="4" w:space="0" w:color="auto"/>
            </w:tcBorders>
          </w:tcPr>
          <w:p w:rsidR="005B7698" w:rsidRDefault="005B7698" w:rsidP="005B7698">
            <w:pPr>
              <w:jc w:val="center"/>
            </w:pPr>
          </w:p>
        </w:tc>
        <w:tc>
          <w:tcPr>
            <w:tcW w:w="871" w:type="pct"/>
            <w:tcBorders>
              <w:bottom w:val="single" w:sz="4" w:space="0" w:color="auto"/>
            </w:tcBorders>
          </w:tcPr>
          <w:p w:rsidR="005B7698" w:rsidRDefault="005B7698" w:rsidP="005B7698">
            <w:pPr>
              <w:jc w:val="center"/>
            </w:pPr>
          </w:p>
        </w:tc>
        <w:tc>
          <w:tcPr>
            <w:tcW w:w="1512" w:type="pct"/>
            <w:tcBorders>
              <w:bottom w:val="single" w:sz="4" w:space="0" w:color="auto"/>
            </w:tcBorders>
          </w:tcPr>
          <w:p w:rsidR="005B7698" w:rsidRDefault="005B7698" w:rsidP="005B7698">
            <w:pPr>
              <w:jc w:val="center"/>
            </w:pPr>
          </w:p>
        </w:tc>
        <w:tc>
          <w:tcPr>
            <w:tcW w:w="1553" w:type="pct"/>
            <w:tcBorders>
              <w:bottom w:val="single" w:sz="4" w:space="0" w:color="auto"/>
            </w:tcBorders>
          </w:tcPr>
          <w:p w:rsidR="005B7698" w:rsidRDefault="005B7698" w:rsidP="005B7698">
            <w:pPr>
              <w:jc w:val="center"/>
            </w:pPr>
          </w:p>
          <w:p w:rsidR="005B7698" w:rsidRDefault="005B7698" w:rsidP="005B7698">
            <w:pPr>
              <w:jc w:val="center"/>
            </w:pPr>
          </w:p>
          <w:p w:rsidR="005B7698" w:rsidRDefault="005B7698" w:rsidP="005B7698">
            <w:pPr>
              <w:jc w:val="center"/>
            </w:pPr>
          </w:p>
          <w:p w:rsidR="005B7698" w:rsidRDefault="005B7698" w:rsidP="005B7698">
            <w:pPr>
              <w:jc w:val="center"/>
            </w:pPr>
          </w:p>
        </w:tc>
      </w:tr>
    </w:tbl>
    <w:p w:rsidR="005B7698" w:rsidRDefault="005B7698" w:rsidP="005B7698"/>
    <w:p w:rsidR="005B7698" w:rsidRDefault="005B7698" w:rsidP="005B7698">
      <w:pPr>
        <w:rPr>
          <w:sz w:val="22"/>
        </w:rPr>
      </w:pPr>
    </w:p>
    <w:p w:rsidR="005B7698" w:rsidRPr="008516D0" w:rsidRDefault="005B7698" w:rsidP="005B7698">
      <w:pPr>
        <w:pStyle w:val="Heading1"/>
        <w:jc w:val="center"/>
      </w:pPr>
    </w:p>
    <w:p w:rsidR="005B7698" w:rsidRDefault="005B7698" w:rsidP="001F2375"/>
    <w:p w:rsidR="00D05A35" w:rsidRDefault="00D05A35" w:rsidP="001F2375">
      <w:pPr>
        <w:rPr>
          <w:b/>
        </w:rPr>
      </w:pPr>
    </w:p>
    <w:p w:rsidR="00D05A35" w:rsidRDefault="00D05A35" w:rsidP="001F2375">
      <w:pPr>
        <w:pStyle w:val="Heading1"/>
        <w:jc w:val="center"/>
        <w:rPr>
          <w:sz w:val="28"/>
          <w:szCs w:val="28"/>
        </w:rPr>
      </w:pPr>
    </w:p>
    <w:p w:rsidR="00DD7BCE" w:rsidRDefault="00DD7BCE" w:rsidP="001F2375"/>
    <w:sectPr w:rsidR="00DD7BCE" w:rsidSect="005B7698">
      <w:footerReference w:type="default" r:id="rId8"/>
      <w:pgSz w:w="12240" w:h="15840"/>
      <w:pgMar w:top="900" w:right="1440" w:bottom="1170" w:left="1440" w:header="720" w:footer="3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F4" w:rsidRDefault="003647F4" w:rsidP="005B7698">
      <w:r>
        <w:separator/>
      </w:r>
    </w:p>
  </w:endnote>
  <w:endnote w:type="continuationSeparator" w:id="0">
    <w:p w:rsidR="003647F4" w:rsidRDefault="003647F4" w:rsidP="005B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98" w:rsidRDefault="005B7698">
    <w:pPr>
      <w:pStyle w:val="Footer"/>
      <w:pBdr>
        <w:top w:val="thinThickSmallGap" w:sz="24" w:space="1" w:color="622423" w:themeColor="accent2" w:themeShade="7F"/>
      </w:pBdr>
      <w:rPr>
        <w:rFonts w:asciiTheme="majorHAnsi" w:eastAsiaTheme="majorEastAsia" w:hAnsiTheme="majorHAnsi" w:cstheme="majorBidi"/>
      </w:rPr>
    </w:pPr>
    <w:r w:rsidRPr="005B7698">
      <w:rPr>
        <w:sz w:val="16"/>
        <w:szCs w:val="20"/>
      </w:rPr>
      <w:t>Georgia Profess</w:t>
    </w:r>
    <w:r>
      <w:rPr>
        <w:sz w:val="16"/>
        <w:szCs w:val="20"/>
      </w:rPr>
      <w:t>ional Standards Commission</w:t>
    </w:r>
    <w:r>
      <w:rPr>
        <w:sz w:val="16"/>
        <w:szCs w:val="20"/>
      </w:rPr>
      <w:tab/>
    </w:r>
    <w:r w:rsidRPr="005B7698">
      <w:rPr>
        <w:rStyle w:val="PageNumber"/>
        <w:sz w:val="16"/>
        <w:szCs w:val="20"/>
      </w:rPr>
      <w:t xml:space="preserve"> Instructions for Submitting a Rejoinder to the Site Visitors’ Report </w:t>
    </w:r>
    <w:r w:rsidRPr="005B7698">
      <w:rPr>
        <w:rFonts w:asciiTheme="majorHAnsi" w:eastAsiaTheme="majorEastAsia" w:hAnsiTheme="majorHAnsi" w:cstheme="majorBidi"/>
        <w:sz w:val="16"/>
        <w:szCs w:val="16"/>
      </w:rPr>
      <w:ptab w:relativeTo="margin" w:alignment="right" w:leader="none"/>
    </w:r>
    <w:r w:rsidRPr="005B7698">
      <w:rPr>
        <w:rFonts w:asciiTheme="majorHAnsi" w:eastAsiaTheme="majorEastAsia" w:hAnsiTheme="majorHAnsi" w:cstheme="majorBidi"/>
        <w:sz w:val="16"/>
        <w:szCs w:val="16"/>
      </w:rPr>
      <w:t xml:space="preserve">Page </w:t>
    </w:r>
    <w:r w:rsidRPr="005B7698">
      <w:rPr>
        <w:rFonts w:asciiTheme="minorHAnsi" w:eastAsiaTheme="minorEastAsia" w:hAnsiTheme="minorHAnsi" w:cstheme="minorBidi"/>
        <w:sz w:val="16"/>
        <w:szCs w:val="16"/>
      </w:rPr>
      <w:fldChar w:fldCharType="begin"/>
    </w:r>
    <w:r w:rsidRPr="005B7698">
      <w:rPr>
        <w:sz w:val="16"/>
        <w:szCs w:val="16"/>
      </w:rPr>
      <w:instrText xml:space="preserve"> PAGE   \* MERGEFORMAT </w:instrText>
    </w:r>
    <w:r w:rsidRPr="005B7698">
      <w:rPr>
        <w:rFonts w:asciiTheme="minorHAnsi" w:eastAsiaTheme="minorEastAsia" w:hAnsiTheme="minorHAnsi" w:cstheme="minorBidi"/>
        <w:sz w:val="16"/>
        <w:szCs w:val="16"/>
      </w:rPr>
      <w:fldChar w:fldCharType="separate"/>
    </w:r>
    <w:r w:rsidR="007870EB" w:rsidRPr="007870EB">
      <w:rPr>
        <w:rFonts w:asciiTheme="majorHAnsi" w:eastAsiaTheme="majorEastAsia" w:hAnsiTheme="majorHAnsi" w:cstheme="majorBidi"/>
        <w:noProof/>
        <w:sz w:val="16"/>
        <w:szCs w:val="16"/>
      </w:rPr>
      <w:t>2</w:t>
    </w:r>
    <w:r w:rsidRPr="005B7698">
      <w:rPr>
        <w:rFonts w:asciiTheme="majorHAnsi" w:eastAsiaTheme="majorEastAsia" w:hAnsiTheme="majorHAnsi" w:cstheme="majorBidi"/>
        <w:noProof/>
        <w:sz w:val="16"/>
        <w:szCs w:val="16"/>
      </w:rPr>
      <w:fldChar w:fldCharType="end"/>
    </w:r>
  </w:p>
  <w:p w:rsidR="005B7698" w:rsidRDefault="005B7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F4" w:rsidRDefault="003647F4" w:rsidP="005B7698">
      <w:r>
        <w:separator/>
      </w:r>
    </w:p>
  </w:footnote>
  <w:footnote w:type="continuationSeparator" w:id="0">
    <w:p w:rsidR="003647F4" w:rsidRDefault="003647F4" w:rsidP="005B7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711"/>
    <w:multiLevelType w:val="singleLevel"/>
    <w:tmpl w:val="66F8AC92"/>
    <w:lvl w:ilvl="0">
      <w:start w:val="1"/>
      <w:numFmt w:val="decimal"/>
      <w:lvlText w:val="%1."/>
      <w:lvlJc w:val="left"/>
      <w:pPr>
        <w:tabs>
          <w:tab w:val="num" w:pos="360"/>
        </w:tabs>
        <w:ind w:left="360" w:hanging="360"/>
      </w:pPr>
    </w:lvl>
  </w:abstractNum>
  <w:abstractNum w:abstractNumId="1">
    <w:nsid w:val="49F9295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35"/>
    <w:rsid w:val="001F2375"/>
    <w:rsid w:val="003647F4"/>
    <w:rsid w:val="005B7698"/>
    <w:rsid w:val="007870EB"/>
    <w:rsid w:val="008D096D"/>
    <w:rsid w:val="00A00616"/>
    <w:rsid w:val="00D05A35"/>
    <w:rsid w:val="00D7649A"/>
    <w:rsid w:val="00DD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5A35"/>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pPr>
    <w:rPr>
      <w:b/>
      <w:snapToGrid w:val="0"/>
      <w:sz w:val="32"/>
      <w:szCs w:val="20"/>
    </w:rPr>
  </w:style>
  <w:style w:type="paragraph" w:styleId="Heading2">
    <w:name w:val="heading 2"/>
    <w:basedOn w:val="Normal"/>
    <w:next w:val="Normal"/>
    <w:link w:val="Heading2Char"/>
    <w:uiPriority w:val="9"/>
    <w:semiHidden/>
    <w:unhideWhenUsed/>
    <w:qFormat/>
    <w:rsid w:val="005B76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6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76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A35"/>
    <w:rPr>
      <w:rFonts w:ascii="Times New Roman" w:eastAsia="Times New Roman" w:hAnsi="Times New Roman" w:cs="Times New Roman"/>
      <w:b/>
      <w:snapToGrid w:val="0"/>
      <w:sz w:val="32"/>
      <w:szCs w:val="20"/>
    </w:rPr>
  </w:style>
  <w:style w:type="table" w:styleId="TableGrid">
    <w:name w:val="Table Grid"/>
    <w:basedOn w:val="TableNormal"/>
    <w:uiPriority w:val="59"/>
    <w:rsid w:val="00D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96D"/>
    <w:rPr>
      <w:rFonts w:ascii="Tahoma" w:hAnsi="Tahoma" w:cs="Tahoma"/>
      <w:sz w:val="16"/>
      <w:szCs w:val="16"/>
    </w:rPr>
  </w:style>
  <w:style w:type="character" w:customStyle="1" w:styleId="BalloonTextChar">
    <w:name w:val="Balloon Text Char"/>
    <w:basedOn w:val="DefaultParagraphFont"/>
    <w:link w:val="BalloonText"/>
    <w:uiPriority w:val="99"/>
    <w:semiHidden/>
    <w:rsid w:val="008D096D"/>
    <w:rPr>
      <w:rFonts w:ascii="Tahoma" w:eastAsia="Times New Roman" w:hAnsi="Tahoma" w:cs="Tahoma"/>
      <w:sz w:val="16"/>
      <w:szCs w:val="16"/>
    </w:rPr>
  </w:style>
  <w:style w:type="character" w:styleId="PlaceholderText">
    <w:name w:val="Placeholder Text"/>
    <w:basedOn w:val="DefaultParagraphFont"/>
    <w:uiPriority w:val="99"/>
    <w:semiHidden/>
    <w:rsid w:val="008D096D"/>
    <w:rPr>
      <w:color w:val="808080"/>
    </w:rPr>
  </w:style>
  <w:style w:type="character" w:customStyle="1" w:styleId="Heading2Char">
    <w:name w:val="Heading 2 Char"/>
    <w:basedOn w:val="DefaultParagraphFont"/>
    <w:link w:val="Heading2"/>
    <w:uiPriority w:val="9"/>
    <w:semiHidden/>
    <w:rsid w:val="005B7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769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B7698"/>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rsid w:val="005B7698"/>
    <w:pPr>
      <w:tabs>
        <w:tab w:val="center" w:pos="4320"/>
        <w:tab w:val="right" w:pos="8640"/>
      </w:tabs>
    </w:pPr>
    <w:rPr>
      <w:szCs w:val="20"/>
    </w:rPr>
  </w:style>
  <w:style w:type="character" w:customStyle="1" w:styleId="HeaderChar">
    <w:name w:val="Header Char"/>
    <w:basedOn w:val="DefaultParagraphFont"/>
    <w:link w:val="Header"/>
    <w:rsid w:val="005B7698"/>
    <w:rPr>
      <w:rFonts w:ascii="Times New Roman" w:eastAsia="Times New Roman" w:hAnsi="Times New Roman" w:cs="Times New Roman"/>
      <w:sz w:val="24"/>
      <w:szCs w:val="20"/>
    </w:rPr>
  </w:style>
  <w:style w:type="paragraph" w:styleId="Footer">
    <w:name w:val="footer"/>
    <w:basedOn w:val="Normal"/>
    <w:link w:val="FooterChar"/>
    <w:unhideWhenUsed/>
    <w:rsid w:val="005B7698"/>
    <w:pPr>
      <w:tabs>
        <w:tab w:val="center" w:pos="4680"/>
        <w:tab w:val="right" w:pos="9360"/>
      </w:tabs>
    </w:pPr>
  </w:style>
  <w:style w:type="character" w:customStyle="1" w:styleId="FooterChar">
    <w:name w:val="Footer Char"/>
    <w:basedOn w:val="DefaultParagraphFont"/>
    <w:link w:val="Footer"/>
    <w:uiPriority w:val="99"/>
    <w:rsid w:val="005B7698"/>
    <w:rPr>
      <w:rFonts w:ascii="Times New Roman" w:eastAsia="Times New Roman" w:hAnsi="Times New Roman" w:cs="Times New Roman"/>
      <w:sz w:val="24"/>
      <w:szCs w:val="24"/>
    </w:rPr>
  </w:style>
  <w:style w:type="character" w:styleId="PageNumber">
    <w:name w:val="page number"/>
    <w:basedOn w:val="DefaultParagraphFont"/>
    <w:rsid w:val="005B7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5A35"/>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pPr>
    <w:rPr>
      <w:b/>
      <w:snapToGrid w:val="0"/>
      <w:sz w:val="32"/>
      <w:szCs w:val="20"/>
    </w:rPr>
  </w:style>
  <w:style w:type="paragraph" w:styleId="Heading2">
    <w:name w:val="heading 2"/>
    <w:basedOn w:val="Normal"/>
    <w:next w:val="Normal"/>
    <w:link w:val="Heading2Char"/>
    <w:uiPriority w:val="9"/>
    <w:semiHidden/>
    <w:unhideWhenUsed/>
    <w:qFormat/>
    <w:rsid w:val="005B76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6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76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A35"/>
    <w:rPr>
      <w:rFonts w:ascii="Times New Roman" w:eastAsia="Times New Roman" w:hAnsi="Times New Roman" w:cs="Times New Roman"/>
      <w:b/>
      <w:snapToGrid w:val="0"/>
      <w:sz w:val="32"/>
      <w:szCs w:val="20"/>
    </w:rPr>
  </w:style>
  <w:style w:type="table" w:styleId="TableGrid">
    <w:name w:val="Table Grid"/>
    <w:basedOn w:val="TableNormal"/>
    <w:uiPriority w:val="59"/>
    <w:rsid w:val="00D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96D"/>
    <w:rPr>
      <w:rFonts w:ascii="Tahoma" w:hAnsi="Tahoma" w:cs="Tahoma"/>
      <w:sz w:val="16"/>
      <w:szCs w:val="16"/>
    </w:rPr>
  </w:style>
  <w:style w:type="character" w:customStyle="1" w:styleId="BalloonTextChar">
    <w:name w:val="Balloon Text Char"/>
    <w:basedOn w:val="DefaultParagraphFont"/>
    <w:link w:val="BalloonText"/>
    <w:uiPriority w:val="99"/>
    <w:semiHidden/>
    <w:rsid w:val="008D096D"/>
    <w:rPr>
      <w:rFonts w:ascii="Tahoma" w:eastAsia="Times New Roman" w:hAnsi="Tahoma" w:cs="Tahoma"/>
      <w:sz w:val="16"/>
      <w:szCs w:val="16"/>
    </w:rPr>
  </w:style>
  <w:style w:type="character" w:styleId="PlaceholderText">
    <w:name w:val="Placeholder Text"/>
    <w:basedOn w:val="DefaultParagraphFont"/>
    <w:uiPriority w:val="99"/>
    <w:semiHidden/>
    <w:rsid w:val="008D096D"/>
    <w:rPr>
      <w:color w:val="808080"/>
    </w:rPr>
  </w:style>
  <w:style w:type="character" w:customStyle="1" w:styleId="Heading2Char">
    <w:name w:val="Heading 2 Char"/>
    <w:basedOn w:val="DefaultParagraphFont"/>
    <w:link w:val="Heading2"/>
    <w:uiPriority w:val="9"/>
    <w:semiHidden/>
    <w:rsid w:val="005B7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769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B7698"/>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rsid w:val="005B7698"/>
    <w:pPr>
      <w:tabs>
        <w:tab w:val="center" w:pos="4320"/>
        <w:tab w:val="right" w:pos="8640"/>
      </w:tabs>
    </w:pPr>
    <w:rPr>
      <w:szCs w:val="20"/>
    </w:rPr>
  </w:style>
  <w:style w:type="character" w:customStyle="1" w:styleId="HeaderChar">
    <w:name w:val="Header Char"/>
    <w:basedOn w:val="DefaultParagraphFont"/>
    <w:link w:val="Header"/>
    <w:rsid w:val="005B7698"/>
    <w:rPr>
      <w:rFonts w:ascii="Times New Roman" w:eastAsia="Times New Roman" w:hAnsi="Times New Roman" w:cs="Times New Roman"/>
      <w:sz w:val="24"/>
      <w:szCs w:val="20"/>
    </w:rPr>
  </w:style>
  <w:style w:type="paragraph" w:styleId="Footer">
    <w:name w:val="footer"/>
    <w:basedOn w:val="Normal"/>
    <w:link w:val="FooterChar"/>
    <w:unhideWhenUsed/>
    <w:rsid w:val="005B7698"/>
    <w:pPr>
      <w:tabs>
        <w:tab w:val="center" w:pos="4680"/>
        <w:tab w:val="right" w:pos="9360"/>
      </w:tabs>
    </w:pPr>
  </w:style>
  <w:style w:type="character" w:customStyle="1" w:styleId="FooterChar">
    <w:name w:val="Footer Char"/>
    <w:basedOn w:val="DefaultParagraphFont"/>
    <w:link w:val="Footer"/>
    <w:uiPriority w:val="99"/>
    <w:rsid w:val="005B7698"/>
    <w:rPr>
      <w:rFonts w:ascii="Times New Roman" w:eastAsia="Times New Roman" w:hAnsi="Times New Roman" w:cs="Times New Roman"/>
      <w:sz w:val="24"/>
      <w:szCs w:val="24"/>
    </w:rPr>
  </w:style>
  <w:style w:type="character" w:styleId="PageNumber">
    <w:name w:val="page number"/>
    <w:basedOn w:val="DefaultParagraphFont"/>
    <w:rsid w:val="005B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FA7C9296-F65C-4353-A785-A98E6007AE1C}"/>
      </w:docPartPr>
      <w:docPartBody>
        <w:p w:rsidR="00AD24BB" w:rsidRDefault="001279F0">
          <w:r w:rsidRPr="00F632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F0"/>
    <w:rsid w:val="001279F0"/>
    <w:rsid w:val="009458C7"/>
    <w:rsid w:val="00AD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9F0"/>
    <w:rPr>
      <w:color w:val="808080"/>
    </w:rPr>
  </w:style>
  <w:style w:type="paragraph" w:customStyle="1" w:styleId="C468D65C21E44D2BA2BEA5C582E42AFE">
    <w:name w:val="C468D65C21E44D2BA2BEA5C582E42AFE"/>
    <w:rsid w:val="001279F0"/>
  </w:style>
  <w:style w:type="paragraph" w:customStyle="1" w:styleId="CEA6A657EF3A4583930F47C614146CC0">
    <w:name w:val="CEA6A657EF3A4583930F47C614146CC0"/>
    <w:rsid w:val="001279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9F0"/>
    <w:rPr>
      <w:color w:val="808080"/>
    </w:rPr>
  </w:style>
  <w:style w:type="paragraph" w:customStyle="1" w:styleId="C468D65C21E44D2BA2BEA5C582E42AFE">
    <w:name w:val="C468D65C21E44D2BA2BEA5C582E42AFE"/>
    <w:rsid w:val="001279F0"/>
  </w:style>
  <w:style w:type="paragraph" w:customStyle="1" w:styleId="CEA6A657EF3A4583930F47C614146CC0">
    <w:name w:val="CEA6A657EF3A4583930F47C614146CC0"/>
    <w:rsid w:val="00127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Beck</dc:creator>
  <cp:lastModifiedBy>David Adams</cp:lastModifiedBy>
  <cp:revision>2</cp:revision>
  <dcterms:created xsi:type="dcterms:W3CDTF">2018-02-07T13:55:00Z</dcterms:created>
  <dcterms:modified xsi:type="dcterms:W3CDTF">2018-02-07T13:55:00Z</dcterms:modified>
</cp:coreProperties>
</file>